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F75F" w14:textId="1CA4C4D6" w:rsidR="00AD6E95" w:rsidRPr="00122CFB" w:rsidRDefault="00AD6E95" w:rsidP="00AD6E9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" w:hAnsi="Times" w:cs="Times"/>
          <w:color w:val="FF0000"/>
          <w:sz w:val="20"/>
        </w:rPr>
      </w:pPr>
    </w:p>
    <w:p w14:paraId="17D621B2" w14:textId="55B37411" w:rsidR="0058767B" w:rsidRPr="004E7E68" w:rsidRDefault="0058767B" w:rsidP="0058767B">
      <w:pPr>
        <w:ind w:left="720"/>
        <w:jc w:val="center"/>
        <w:rPr>
          <w:rFonts w:ascii="Cambria" w:hAnsi="Cambria" w:cs="Times"/>
          <w:u w:val="single"/>
          <w:lang w:val="en-US"/>
        </w:rPr>
      </w:pPr>
      <w:r w:rsidRPr="004E7E68">
        <w:rPr>
          <w:rFonts w:ascii="Cambria" w:hAnsi="Cambria" w:cs="Times"/>
          <w:u w:val="single"/>
          <w:lang w:val="en-US"/>
        </w:rPr>
        <w:t>V</w:t>
      </w:r>
      <w:r w:rsidR="00670C4B" w:rsidRPr="004E7E68">
        <w:rPr>
          <w:rFonts w:ascii="Cambria" w:hAnsi="Cambria" w:cs="Times"/>
          <w:u w:val="single"/>
          <w:lang w:val="en-US"/>
        </w:rPr>
        <w:t>I</w:t>
      </w:r>
      <w:r w:rsidR="00961E36" w:rsidRPr="004E7E68">
        <w:rPr>
          <w:rFonts w:ascii="Cambria" w:hAnsi="Cambria" w:cs="Times"/>
          <w:u w:val="single"/>
          <w:lang w:val="en-US"/>
        </w:rPr>
        <w:t xml:space="preserve"> Informe High Street </w:t>
      </w:r>
      <w:proofErr w:type="spellStart"/>
      <w:r w:rsidR="00961E36" w:rsidRPr="004E7E68">
        <w:rPr>
          <w:rFonts w:ascii="Cambria" w:hAnsi="Cambria" w:cs="Times"/>
          <w:u w:val="single"/>
          <w:lang w:val="en-US"/>
        </w:rPr>
        <w:t>Gesvalt</w:t>
      </w:r>
      <w:proofErr w:type="spellEnd"/>
      <w:r w:rsidR="00961E36" w:rsidRPr="004E7E68">
        <w:rPr>
          <w:rFonts w:ascii="Cambria" w:hAnsi="Cambria" w:cs="Times"/>
          <w:u w:val="single"/>
          <w:lang w:val="en-US"/>
        </w:rPr>
        <w:t xml:space="preserve"> 2018</w:t>
      </w:r>
    </w:p>
    <w:p w14:paraId="0CD75F64" w14:textId="77777777" w:rsidR="0058767B" w:rsidRPr="004E7E68" w:rsidRDefault="0058767B" w:rsidP="0058767B">
      <w:pPr>
        <w:ind w:left="720"/>
        <w:jc w:val="center"/>
        <w:rPr>
          <w:rFonts w:ascii="Cambria" w:hAnsi="Cambria" w:cs="Times"/>
          <w:b/>
          <w:sz w:val="28"/>
          <w:szCs w:val="40"/>
          <w:u w:val="single"/>
          <w:lang w:val="en-US"/>
        </w:rPr>
      </w:pPr>
    </w:p>
    <w:p w14:paraId="2931EFA9" w14:textId="2CB9AC78" w:rsidR="00765282" w:rsidRPr="00D27C0F" w:rsidRDefault="00CB5547" w:rsidP="00D27C0F">
      <w:pPr>
        <w:jc w:val="center"/>
        <w:rPr>
          <w:rFonts w:ascii="Cambria" w:hAnsi="Cambria" w:cs="Times"/>
          <w:b/>
          <w:sz w:val="40"/>
          <w:szCs w:val="40"/>
        </w:rPr>
      </w:pPr>
      <w:r>
        <w:rPr>
          <w:rFonts w:ascii="Cambria" w:hAnsi="Cambria" w:cs="Times"/>
          <w:b/>
          <w:sz w:val="40"/>
          <w:szCs w:val="40"/>
        </w:rPr>
        <w:t xml:space="preserve">Los inversores siguen apostando por el comercio físico en España </w:t>
      </w:r>
    </w:p>
    <w:p w14:paraId="30F657C3" w14:textId="77777777" w:rsidR="005B770F" w:rsidRPr="00627654" w:rsidRDefault="005B770F" w:rsidP="00765282">
      <w:pPr>
        <w:ind w:left="720"/>
        <w:jc w:val="center"/>
        <w:rPr>
          <w:rFonts w:ascii="Cambria" w:hAnsi="Cambria" w:cs="Times"/>
          <w:b/>
          <w:bCs/>
          <w:highlight w:val="yellow"/>
          <w:lang w:val="es-ES"/>
        </w:rPr>
      </w:pPr>
    </w:p>
    <w:p w14:paraId="545CCEE2" w14:textId="3C5F5F11" w:rsidR="00C82AD7" w:rsidRPr="00431BED" w:rsidRDefault="00CE010C" w:rsidP="00CE010C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1077" w:hanging="357"/>
        <w:jc w:val="both"/>
        <w:rPr>
          <w:rFonts w:ascii="Cambria" w:hAnsi="Cambria" w:cs="Times"/>
          <w:bCs/>
        </w:rPr>
      </w:pPr>
      <w:r w:rsidRPr="00431BED">
        <w:rPr>
          <w:rFonts w:ascii="Cambria" w:hAnsi="Cambria" w:cs="Times"/>
          <w:bCs/>
        </w:rPr>
        <w:t xml:space="preserve">El </w:t>
      </w:r>
      <w:r w:rsidR="00C82AD7" w:rsidRPr="00431BED">
        <w:rPr>
          <w:rFonts w:ascii="Cambria" w:hAnsi="Cambria" w:cs="Times"/>
          <w:bCs/>
        </w:rPr>
        <w:t xml:space="preserve">volumen de inversión </w:t>
      </w:r>
      <w:r w:rsidR="00155BCA">
        <w:rPr>
          <w:rFonts w:ascii="Cambria" w:hAnsi="Cambria" w:cs="Times"/>
          <w:bCs/>
        </w:rPr>
        <w:t>en el sector</w:t>
      </w:r>
      <w:r w:rsidR="00784171" w:rsidRPr="00431BED">
        <w:rPr>
          <w:rFonts w:ascii="Cambria" w:hAnsi="Cambria" w:cs="Times"/>
          <w:bCs/>
        </w:rPr>
        <w:t xml:space="preserve"> </w:t>
      </w:r>
      <w:proofErr w:type="spellStart"/>
      <w:r w:rsidR="00784171" w:rsidRPr="00431BED">
        <w:rPr>
          <w:rFonts w:ascii="Cambria" w:hAnsi="Cambria" w:cs="Times"/>
          <w:bCs/>
        </w:rPr>
        <w:t>retail</w:t>
      </w:r>
      <w:proofErr w:type="spellEnd"/>
      <w:r w:rsidR="00784171" w:rsidRPr="00431BED">
        <w:rPr>
          <w:rFonts w:ascii="Cambria" w:hAnsi="Cambria" w:cs="Times"/>
          <w:bCs/>
        </w:rPr>
        <w:t xml:space="preserve"> </w:t>
      </w:r>
      <w:r w:rsidR="00C82AD7" w:rsidRPr="00431BED">
        <w:rPr>
          <w:rFonts w:ascii="Cambria" w:hAnsi="Cambria" w:cs="Times"/>
          <w:bCs/>
        </w:rPr>
        <w:t>se sitúa en torno a los 3.800 millones de euros</w:t>
      </w:r>
    </w:p>
    <w:p w14:paraId="31B38C66" w14:textId="3EF5A547" w:rsidR="00AC22D3" w:rsidRPr="00431BED" w:rsidRDefault="00AC22D3" w:rsidP="00CE010C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1077" w:hanging="357"/>
        <w:jc w:val="both"/>
        <w:rPr>
          <w:rFonts w:ascii="Cambria" w:hAnsi="Cambria" w:cs="Times"/>
          <w:bCs/>
          <w:lang w:val="es-ES"/>
        </w:rPr>
      </w:pPr>
      <w:r w:rsidRPr="00431BED">
        <w:rPr>
          <w:rFonts w:ascii="Cambria" w:hAnsi="Cambria" w:cs="Times"/>
          <w:bCs/>
          <w:lang w:val="es-ES"/>
        </w:rPr>
        <w:t>La banca irrumpe con fuerza en las arterias comerciales</w:t>
      </w:r>
      <w:r w:rsidR="00883C68" w:rsidRPr="00431BED">
        <w:rPr>
          <w:rFonts w:ascii="Cambria" w:hAnsi="Cambria" w:cs="Times"/>
          <w:bCs/>
          <w:lang w:val="es-ES"/>
        </w:rPr>
        <w:t xml:space="preserve"> al buscar</w:t>
      </w:r>
      <w:r w:rsidRPr="00431BED">
        <w:rPr>
          <w:rFonts w:ascii="Cambria" w:hAnsi="Cambria" w:cs="Times"/>
          <w:bCs/>
          <w:lang w:val="es-ES"/>
        </w:rPr>
        <w:t xml:space="preserve"> posicionarse en los principales ejes </w:t>
      </w:r>
      <w:r w:rsidR="00883C68" w:rsidRPr="00431BED">
        <w:rPr>
          <w:rFonts w:ascii="Cambria" w:hAnsi="Cambria" w:cs="Times"/>
          <w:bCs/>
          <w:lang w:val="es-ES"/>
        </w:rPr>
        <w:t>de las grandes ciudades</w:t>
      </w:r>
      <w:r w:rsidRPr="00431BED">
        <w:rPr>
          <w:rFonts w:ascii="Cambria" w:hAnsi="Cambria" w:cs="Times"/>
          <w:bCs/>
          <w:lang w:val="es-ES"/>
        </w:rPr>
        <w:t xml:space="preserve"> </w:t>
      </w:r>
    </w:p>
    <w:p w14:paraId="4CD6EECE" w14:textId="234B55A1" w:rsidR="00AC22D3" w:rsidRPr="00431BED" w:rsidRDefault="00AC22D3" w:rsidP="00AC22D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1077" w:hanging="357"/>
        <w:jc w:val="both"/>
        <w:rPr>
          <w:rFonts w:ascii="Cambria" w:hAnsi="Cambria" w:cs="Times"/>
          <w:bCs/>
        </w:rPr>
      </w:pPr>
      <w:r w:rsidRPr="00431BED">
        <w:rPr>
          <w:rFonts w:ascii="Cambria" w:hAnsi="Cambria" w:cs="Times"/>
          <w:bCs/>
        </w:rPr>
        <w:t>Las calles Puerta del Ángel en Barcelona y Preciados en Madrid se sitúan como las más caras de España con una renta promedio de 275€/m2/mes y 260€/m2/mes, respectivamente</w:t>
      </w:r>
    </w:p>
    <w:p w14:paraId="3A13649A" w14:textId="1A39EC10" w:rsidR="002C0067" w:rsidRPr="001F14B1" w:rsidRDefault="00D27C0F" w:rsidP="001F14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Cambria" w:hAnsi="Cambria" w:cs="Times"/>
        </w:rPr>
      </w:pPr>
      <w:r>
        <w:rPr>
          <w:rFonts w:ascii="Cambria" w:hAnsi="Cambria" w:cs="Times"/>
        </w:rPr>
        <w:br/>
      </w:r>
      <w:r w:rsidR="00AD6E95" w:rsidRPr="002344A1">
        <w:rPr>
          <w:rFonts w:ascii="Cambria" w:hAnsi="Cambria" w:cs="Times"/>
        </w:rPr>
        <w:t xml:space="preserve">Puedes encontrar esta noticia y otras en </w:t>
      </w:r>
      <w:hyperlink r:id="rId8" w:history="1">
        <w:r w:rsidR="00AD6E95" w:rsidRPr="002344A1">
          <w:rPr>
            <w:rStyle w:val="Hyperlink"/>
            <w:rFonts w:ascii="Cambria" w:hAnsi="Cambria" w:cs="Times"/>
          </w:rPr>
          <w:t>nuestra web</w:t>
        </w:r>
      </w:hyperlink>
      <w:r w:rsidR="00AD6E95" w:rsidRPr="002344A1">
        <w:rPr>
          <w:rFonts w:ascii="Cambria" w:hAnsi="Cambria" w:cs="Times"/>
          <w:color w:val="0B4CB4"/>
        </w:rPr>
        <w:t xml:space="preserve"> </w:t>
      </w:r>
      <w:r w:rsidR="00AD6E95" w:rsidRPr="002344A1">
        <w:rPr>
          <w:rFonts w:ascii="Cambria" w:hAnsi="Cambria" w:cs="Times"/>
        </w:rPr>
        <w:t xml:space="preserve">y en </w:t>
      </w:r>
      <w:r w:rsidR="00AD6E95" w:rsidRPr="002344A1">
        <w:rPr>
          <w:rFonts w:ascii="Cambria" w:hAnsi="Cambria" w:cs="Times"/>
          <w:color w:val="0B4CB4"/>
        </w:rPr>
        <w:t>@</w:t>
      </w:r>
      <w:proofErr w:type="spellStart"/>
      <w:r w:rsidR="00AD6E95" w:rsidRPr="002344A1">
        <w:rPr>
          <w:rFonts w:ascii="Cambria" w:hAnsi="Cambria" w:cs="Times"/>
          <w:color w:val="0B4CB4"/>
        </w:rPr>
        <w:t>gesvalt</w:t>
      </w:r>
      <w:proofErr w:type="spellEnd"/>
      <w:r w:rsidR="00915FE3">
        <w:rPr>
          <w:rFonts w:ascii="Cambria" w:hAnsi="Cambria" w:cs="Times"/>
          <w:color w:val="0B4CB4"/>
        </w:rPr>
        <w:t xml:space="preserve"> </w:t>
      </w:r>
    </w:p>
    <w:p w14:paraId="291622EF" w14:textId="61318341" w:rsidR="00060E05" w:rsidRPr="006F3564" w:rsidRDefault="00060E05" w:rsidP="00BA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mbria" w:hAnsi="Cambria" w:cs="Baghdad"/>
          <w:b/>
          <w:bCs/>
        </w:rPr>
      </w:pPr>
      <w:r w:rsidRPr="006F3564">
        <w:rPr>
          <w:rFonts w:ascii="Cambria" w:hAnsi="Cambria" w:cs="Baghdad"/>
          <w:b/>
          <w:bCs/>
        </w:rPr>
        <w:t>Madrid, 12 de junio de 2019</w:t>
      </w:r>
      <w:r>
        <w:rPr>
          <w:rFonts w:ascii="Cambria" w:hAnsi="Cambria" w:cs="Baghdad"/>
          <w:bCs/>
        </w:rPr>
        <w:t xml:space="preserve"> </w:t>
      </w:r>
      <w:r w:rsidRPr="00D27C0F">
        <w:rPr>
          <w:rFonts w:ascii="Cambria" w:hAnsi="Cambria" w:cs="Baghdad"/>
          <w:bCs/>
        </w:rPr>
        <w:t>–</w:t>
      </w:r>
      <w:r>
        <w:rPr>
          <w:rFonts w:ascii="Cambria" w:hAnsi="Cambria" w:cs="Baghdad"/>
          <w:bCs/>
        </w:rPr>
        <w:t xml:space="preserve"> </w:t>
      </w:r>
      <w:r w:rsidR="00C05579" w:rsidRPr="006F3564">
        <w:rPr>
          <w:rFonts w:ascii="Cambria" w:hAnsi="Cambria" w:cs="Baghdad"/>
          <w:bCs/>
        </w:rPr>
        <w:t xml:space="preserve">Los locales a pie de calle siguen despertando un enorme interés en España, gracias a su gran liquidez y al aumento de la rentabilidad. Según revela la sexta edición del </w:t>
      </w:r>
      <w:r w:rsidR="00961E36">
        <w:rPr>
          <w:rFonts w:ascii="Cambria" w:hAnsi="Cambria" w:cs="Baghdad"/>
          <w:bCs/>
        </w:rPr>
        <w:t>Informe</w:t>
      </w:r>
      <w:r w:rsidR="00C05579" w:rsidRPr="006F3564">
        <w:rPr>
          <w:rFonts w:ascii="Cambria" w:hAnsi="Cambria" w:cs="Baghdad"/>
          <w:bCs/>
        </w:rPr>
        <w:t xml:space="preserve"> </w:t>
      </w:r>
      <w:r w:rsidR="00961E36">
        <w:rPr>
          <w:rFonts w:ascii="Cambria" w:hAnsi="Cambria" w:cs="Baghdad"/>
          <w:bCs/>
        </w:rPr>
        <w:t xml:space="preserve">sobre el </w:t>
      </w:r>
      <w:r w:rsidR="00C05579" w:rsidRPr="006F3564">
        <w:rPr>
          <w:rFonts w:ascii="Cambria" w:hAnsi="Cambria" w:cs="Baghdad"/>
          <w:bCs/>
        </w:rPr>
        <w:t xml:space="preserve">Mercado de </w:t>
      </w:r>
      <w:r w:rsidR="00961E36">
        <w:rPr>
          <w:rFonts w:ascii="Cambria" w:hAnsi="Cambria" w:cs="Baghdad"/>
          <w:bCs/>
        </w:rPr>
        <w:t>High Street</w:t>
      </w:r>
      <w:r w:rsidR="00C05579" w:rsidRPr="006F3564">
        <w:rPr>
          <w:rFonts w:ascii="Cambria" w:hAnsi="Cambria" w:cs="Baghdad"/>
          <w:bCs/>
        </w:rPr>
        <w:t xml:space="preserve"> elaborado por </w:t>
      </w:r>
      <w:proofErr w:type="spellStart"/>
      <w:r w:rsidR="00C05579" w:rsidRPr="006F3564">
        <w:rPr>
          <w:rFonts w:ascii="Cambria" w:hAnsi="Cambria" w:cs="Baghdad"/>
          <w:bCs/>
        </w:rPr>
        <w:t>Gesvalt</w:t>
      </w:r>
      <w:proofErr w:type="spellEnd"/>
      <w:r w:rsidR="00C05579" w:rsidRPr="006F3564">
        <w:rPr>
          <w:rFonts w:ascii="Cambria" w:hAnsi="Cambria" w:cs="Baghdad"/>
          <w:bCs/>
        </w:rPr>
        <w:t xml:space="preserve">, empresa líder en consultoría y valoración de activos, en 2018 el volumen de inversión en </w:t>
      </w:r>
      <w:proofErr w:type="spellStart"/>
      <w:r w:rsidR="00C05579" w:rsidRPr="006F3564">
        <w:rPr>
          <w:rFonts w:ascii="Cambria" w:hAnsi="Cambria" w:cs="Baghdad"/>
          <w:bCs/>
        </w:rPr>
        <w:t>retail</w:t>
      </w:r>
      <w:proofErr w:type="spellEnd"/>
      <w:r w:rsidR="00C05579" w:rsidRPr="006F3564">
        <w:rPr>
          <w:rFonts w:ascii="Cambria" w:hAnsi="Cambria" w:cs="Baghdad"/>
          <w:bCs/>
        </w:rPr>
        <w:t xml:space="preserve"> se ha situado alrededor de los 3.800 millones de euros. Esta cifra, si bien es ligeramente inferior a la de 2017 (-2,1%), sigue siendo superior a la alcanzada en años anteriores.</w:t>
      </w:r>
    </w:p>
    <w:p w14:paraId="2A44CE3C" w14:textId="20E5769C" w:rsidR="00E57385" w:rsidRDefault="00027DAD" w:rsidP="00BA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Unos</w:t>
      </w:r>
      <w:r w:rsidR="00E57385" w:rsidRPr="00F57BEF">
        <w:rPr>
          <w:rFonts w:ascii="Cambria" w:hAnsi="Cambria" w:cs="Baghdad"/>
          <w:bCs/>
        </w:rPr>
        <w:t xml:space="preserve"> 1.300 millones de euros</w:t>
      </w:r>
      <w:r>
        <w:rPr>
          <w:rFonts w:ascii="Cambria" w:hAnsi="Cambria" w:cs="Baghdad"/>
          <w:bCs/>
        </w:rPr>
        <w:t xml:space="preserve"> (un 35% del total invertido)</w:t>
      </w:r>
      <w:r w:rsidR="00E57385" w:rsidRPr="00F57BEF">
        <w:rPr>
          <w:rFonts w:ascii="Cambria" w:hAnsi="Cambria" w:cs="Baghdad"/>
          <w:bCs/>
        </w:rPr>
        <w:t xml:space="preserve"> fueron destinados a locales High Street, sobre todo por parte de </w:t>
      </w:r>
      <w:proofErr w:type="spellStart"/>
      <w:r w:rsidR="00E57385" w:rsidRPr="00F57BEF">
        <w:rPr>
          <w:rFonts w:ascii="Cambria" w:hAnsi="Cambria" w:cs="Baghdad"/>
          <w:bCs/>
        </w:rPr>
        <w:t>Socimis</w:t>
      </w:r>
      <w:proofErr w:type="spellEnd"/>
      <w:r w:rsidR="00E57385" w:rsidRPr="00F57BEF">
        <w:rPr>
          <w:rFonts w:ascii="Cambria" w:hAnsi="Cambria" w:cs="Baghdad"/>
          <w:bCs/>
        </w:rPr>
        <w:t xml:space="preserve"> y Fondos de Inversión. Este alto volumen de inversión, que se prevé que siga aumentando durante este año</w:t>
      </w:r>
      <w:r w:rsidR="000F006A">
        <w:rPr>
          <w:rFonts w:ascii="Cambria" w:hAnsi="Cambria" w:cs="Baghdad"/>
          <w:bCs/>
        </w:rPr>
        <w:t>,</w:t>
      </w:r>
      <w:r w:rsidR="00E57385" w:rsidRPr="00F57BEF">
        <w:rPr>
          <w:rFonts w:ascii="Cambria" w:hAnsi="Cambria" w:cs="Baghdad"/>
          <w:bCs/>
        </w:rPr>
        <w:t xml:space="preserve"> aunque de forma más moderada, es la clara muestra de que los locales comerciales a pie de calle siguen despertando un enorme interés en nuestro país. Su gran liquidez y el aumento de la rentabilidad han sido factores determinantes para cerrar el año con un resultado tan positivo. </w:t>
      </w:r>
    </w:p>
    <w:p w14:paraId="7749CF04" w14:textId="2FEB7A13" w:rsidR="00E57385" w:rsidRDefault="00F86EB3" w:rsidP="00BA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mbria" w:hAnsi="Cambria" w:cs="Baghdad"/>
          <w:bCs/>
        </w:rPr>
      </w:pPr>
      <w:r w:rsidRPr="006B2098">
        <w:rPr>
          <w:rFonts w:ascii="Cambria" w:hAnsi="Cambria" w:cs="Baghdad"/>
          <w:bCs/>
        </w:rPr>
        <w:t>Nuevas marcas y firmas de lujo buscan ubicarse en los principales ejes comerciales en</w:t>
      </w:r>
      <w:r>
        <w:rPr>
          <w:rFonts w:ascii="Cambria" w:hAnsi="Cambria" w:cs="Baghdad"/>
          <w:bCs/>
        </w:rPr>
        <w:t xml:space="preserve"> </w:t>
      </w:r>
      <w:r w:rsidRPr="006B2098">
        <w:rPr>
          <w:rFonts w:ascii="Cambria" w:hAnsi="Cambria" w:cs="Baghdad"/>
          <w:bCs/>
        </w:rPr>
        <w:t>locales de mediana o gran superficie, incluyendo al sector de la banca, que irrumpe con fuerza en</w:t>
      </w:r>
      <w:r>
        <w:rPr>
          <w:rFonts w:ascii="Cambria" w:hAnsi="Cambria" w:cs="Baghdad"/>
          <w:bCs/>
        </w:rPr>
        <w:t xml:space="preserve"> </w:t>
      </w:r>
      <w:r w:rsidRPr="006B2098">
        <w:rPr>
          <w:rFonts w:ascii="Cambria" w:hAnsi="Cambria" w:cs="Baghdad"/>
          <w:bCs/>
        </w:rPr>
        <w:t xml:space="preserve">las arterias comerciales. </w:t>
      </w:r>
      <w:r w:rsidR="00E57385">
        <w:rPr>
          <w:rFonts w:ascii="Cambria" w:hAnsi="Cambria" w:cs="Baghdad"/>
          <w:bCs/>
        </w:rPr>
        <w:t>En lo que respecta a l</w:t>
      </w:r>
      <w:r w:rsidR="00E57385" w:rsidRPr="00CE010C">
        <w:rPr>
          <w:rFonts w:ascii="Cambria" w:hAnsi="Cambria" w:cs="Baghdad"/>
          <w:bCs/>
        </w:rPr>
        <w:t xml:space="preserve">os fondos de inversión y las </w:t>
      </w:r>
      <w:proofErr w:type="spellStart"/>
      <w:r w:rsidR="0065030E">
        <w:rPr>
          <w:rFonts w:ascii="Cambria" w:hAnsi="Cambria" w:cs="Baghdad"/>
          <w:bCs/>
        </w:rPr>
        <w:t>Socimis</w:t>
      </w:r>
      <w:proofErr w:type="spellEnd"/>
      <w:r w:rsidR="00E57385">
        <w:rPr>
          <w:rFonts w:ascii="Cambria" w:hAnsi="Cambria" w:cs="Baghdad"/>
          <w:bCs/>
        </w:rPr>
        <w:t>, estos</w:t>
      </w:r>
      <w:r w:rsidR="00E57385" w:rsidRPr="00CE010C">
        <w:rPr>
          <w:rFonts w:ascii="Cambria" w:hAnsi="Cambria" w:cs="Baghdad"/>
          <w:bCs/>
        </w:rPr>
        <w:t xml:space="preserve"> han mostrado una gran actividad durante todo el año 2018 y la tendencia apunta a que seguirá siendo así durante 2019. El informe señala un creciente interés en los locales de gran formato. Sin embargo, la escasez de producto en zonas </w:t>
      </w:r>
      <w:r w:rsidR="00E57385" w:rsidRPr="00027DAD">
        <w:rPr>
          <w:rFonts w:ascii="Cambria" w:hAnsi="Cambria" w:cs="Baghdad"/>
          <w:bCs/>
          <w:i/>
        </w:rPr>
        <w:t>prime</w:t>
      </w:r>
      <w:r w:rsidR="00E57385" w:rsidRPr="00CE010C">
        <w:rPr>
          <w:rFonts w:ascii="Cambria" w:hAnsi="Cambria" w:cs="Baghdad"/>
          <w:bCs/>
        </w:rPr>
        <w:t xml:space="preserve"> está provocando un incremento de los precios.</w:t>
      </w:r>
    </w:p>
    <w:p w14:paraId="039BAB1C" w14:textId="77777777" w:rsidR="00027DAD" w:rsidRDefault="00027DAD" w:rsidP="00BA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mbria" w:hAnsi="Cambria" w:cs="Baghdad"/>
          <w:bCs/>
        </w:rPr>
      </w:pPr>
    </w:p>
    <w:p w14:paraId="4BB90F37" w14:textId="77777777" w:rsidR="00027DAD" w:rsidRDefault="00027DAD" w:rsidP="002101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Baghdad"/>
          <w:b/>
          <w:bCs/>
        </w:rPr>
      </w:pPr>
    </w:p>
    <w:p w14:paraId="407A9E82" w14:textId="77777777" w:rsidR="0065030E" w:rsidRDefault="0065030E" w:rsidP="002101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Baghdad"/>
          <w:b/>
          <w:bCs/>
        </w:rPr>
      </w:pPr>
    </w:p>
    <w:p w14:paraId="6028765D" w14:textId="3AF03807" w:rsidR="008A1BE0" w:rsidRPr="00E57385" w:rsidRDefault="00E57385" w:rsidP="002101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Baghdad"/>
          <w:b/>
          <w:bCs/>
        </w:rPr>
      </w:pPr>
      <w:r w:rsidRPr="00E57385">
        <w:rPr>
          <w:rFonts w:ascii="Cambria" w:hAnsi="Cambria" w:cs="Baghdad"/>
          <w:b/>
          <w:bCs/>
        </w:rPr>
        <w:lastRenderedPageBreak/>
        <w:t>Diferencia</w:t>
      </w:r>
      <w:r w:rsidR="006F3564">
        <w:rPr>
          <w:rFonts w:ascii="Cambria" w:hAnsi="Cambria" w:cs="Baghdad"/>
          <w:b/>
          <w:bCs/>
        </w:rPr>
        <w:t>s</w:t>
      </w:r>
      <w:r w:rsidRPr="00E57385">
        <w:rPr>
          <w:rFonts w:ascii="Cambria" w:hAnsi="Cambria" w:cs="Baghdad"/>
          <w:b/>
          <w:bCs/>
        </w:rPr>
        <w:t xml:space="preserve"> por ciudades</w:t>
      </w:r>
    </w:p>
    <w:p w14:paraId="2A49B672" w14:textId="443FBD26" w:rsidR="00E57385" w:rsidRDefault="00E57385" w:rsidP="00BA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E</w:t>
      </w:r>
      <w:r w:rsidR="00C5599B">
        <w:rPr>
          <w:rFonts w:ascii="Cambria" w:hAnsi="Cambria" w:cs="Baghdad"/>
          <w:bCs/>
        </w:rPr>
        <w:t>l</w:t>
      </w:r>
      <w:r>
        <w:rPr>
          <w:rFonts w:ascii="Cambria" w:hAnsi="Cambria" w:cs="Baghdad"/>
          <w:bCs/>
        </w:rPr>
        <w:t xml:space="preserve"> estudio </w:t>
      </w:r>
      <w:r w:rsidRPr="00CE010C">
        <w:rPr>
          <w:rFonts w:ascii="Cambria" w:hAnsi="Cambria" w:cs="Baghdad"/>
          <w:bCs/>
        </w:rPr>
        <w:t xml:space="preserve">recopila los principales datos del sector </w:t>
      </w:r>
      <w:proofErr w:type="spellStart"/>
      <w:r w:rsidRPr="00CE010C">
        <w:rPr>
          <w:rFonts w:ascii="Cambria" w:hAnsi="Cambria" w:cs="Baghdad"/>
          <w:bCs/>
        </w:rPr>
        <w:t>retail</w:t>
      </w:r>
      <w:proofErr w:type="spellEnd"/>
      <w:r w:rsidRPr="00CE010C">
        <w:rPr>
          <w:rFonts w:ascii="Cambria" w:hAnsi="Cambria" w:cs="Baghdad"/>
          <w:bCs/>
        </w:rPr>
        <w:t xml:space="preserve"> en las zonas </w:t>
      </w:r>
      <w:r w:rsidRPr="00027DAD">
        <w:rPr>
          <w:rFonts w:ascii="Cambria" w:hAnsi="Cambria" w:cs="Baghdad"/>
          <w:bCs/>
          <w:i/>
        </w:rPr>
        <w:t>prime</w:t>
      </w:r>
      <w:r w:rsidRPr="00CE010C">
        <w:rPr>
          <w:rFonts w:ascii="Cambria" w:hAnsi="Cambria" w:cs="Baghdad"/>
          <w:bCs/>
        </w:rPr>
        <w:t xml:space="preserve"> de las ciudades de Madrid, Barcelona, Valencia y Palma de Mallorca correspondientes a 2018 y tiene como novedad este año la incorporación de datos sobre Bilbao y Málaga</w:t>
      </w:r>
      <w:r>
        <w:rPr>
          <w:rFonts w:ascii="Cambria" w:hAnsi="Cambria" w:cs="Baghdad"/>
          <w:bCs/>
        </w:rPr>
        <w:t>. Así las cosas, es posible observar diferencias entre ciudades en la renta de alquiler de locales comerciales.</w:t>
      </w:r>
    </w:p>
    <w:p w14:paraId="14A0E4C4" w14:textId="3CFDF578" w:rsidR="00DA5444" w:rsidRDefault="00DA5444" w:rsidP="00BA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mbria" w:hAnsi="Cambria" w:cs="Baghdad"/>
          <w:bCs/>
        </w:rPr>
      </w:pPr>
      <w:r w:rsidRPr="00DA5444">
        <w:rPr>
          <w:rFonts w:ascii="Cambria" w:hAnsi="Cambria" w:cs="Baghdad"/>
          <w:bCs/>
        </w:rPr>
        <w:t xml:space="preserve">Al igual que en años anteriores, Madrid y Barcelona son las ciudades con la mayor demanda de locales y sus tasas de ocupación en las zonas </w:t>
      </w:r>
      <w:r w:rsidRPr="00027DAD">
        <w:rPr>
          <w:rFonts w:ascii="Cambria" w:hAnsi="Cambria" w:cs="Baghdad"/>
          <w:bCs/>
          <w:i/>
        </w:rPr>
        <w:t>prime</w:t>
      </w:r>
      <w:r w:rsidRPr="00DA5444">
        <w:rPr>
          <w:rFonts w:ascii="Cambria" w:hAnsi="Cambria" w:cs="Baghdad"/>
          <w:bCs/>
        </w:rPr>
        <w:t xml:space="preserve"> se acercan al 100%. En concreto, Puerta del Ángel, en Barcelona, es la calle más cara de España al alcanzar una renta promedio de 275€/m2/mes, 5€</w:t>
      </w:r>
      <w:r w:rsidR="00155BCA">
        <w:rPr>
          <w:rFonts w:ascii="Cambria" w:hAnsi="Cambria" w:cs="Baghdad"/>
          <w:bCs/>
        </w:rPr>
        <w:t xml:space="preserve"> por metro cuadrado y mes</w:t>
      </w:r>
      <w:r w:rsidRPr="00DA5444">
        <w:rPr>
          <w:rFonts w:ascii="Cambria" w:hAnsi="Cambria" w:cs="Baghdad"/>
          <w:bCs/>
        </w:rPr>
        <w:t xml:space="preserve"> más que en 2017.</w:t>
      </w:r>
      <w:r>
        <w:rPr>
          <w:rFonts w:ascii="Cambria" w:hAnsi="Cambria" w:cs="Baghdad"/>
          <w:bCs/>
        </w:rPr>
        <w:t xml:space="preserve"> Le sigue la calle Preciados, en Madrid, </w:t>
      </w:r>
      <w:r w:rsidRPr="00DA5444">
        <w:rPr>
          <w:rFonts w:ascii="Cambria" w:hAnsi="Cambria" w:cs="Baghdad"/>
          <w:bCs/>
        </w:rPr>
        <w:t xml:space="preserve">en su tramo Callao-Puerta del Sol, con un promedio de 260€/m2/mes, </w:t>
      </w:r>
      <w:r w:rsidR="00155BCA">
        <w:rPr>
          <w:rFonts w:ascii="Cambria" w:hAnsi="Cambria" w:cs="Baghdad"/>
          <w:bCs/>
        </w:rPr>
        <w:t xml:space="preserve">con el mismo incremento de </w:t>
      </w:r>
      <w:r w:rsidRPr="00DA5444">
        <w:rPr>
          <w:rFonts w:ascii="Cambria" w:hAnsi="Cambria" w:cs="Baghdad"/>
          <w:bCs/>
        </w:rPr>
        <w:t>5€</w:t>
      </w:r>
      <w:r w:rsidR="00155BCA">
        <w:rPr>
          <w:rFonts w:ascii="Cambria" w:hAnsi="Cambria" w:cs="Baghdad"/>
          <w:bCs/>
        </w:rPr>
        <w:t xml:space="preserve"> por metro cuadrado y mes.</w:t>
      </w:r>
      <w:r w:rsidRPr="00DA5444">
        <w:rPr>
          <w:rFonts w:ascii="Cambria" w:hAnsi="Cambria" w:cs="Baghdad"/>
          <w:bCs/>
        </w:rPr>
        <w:t xml:space="preserve"> </w:t>
      </w:r>
    </w:p>
    <w:p w14:paraId="677E8ADD" w14:textId="5DFBA882" w:rsidR="003D2013" w:rsidRDefault="00911D6C" w:rsidP="00BA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Por otro lado, el atractivo</w:t>
      </w:r>
      <w:r w:rsidR="0084298C">
        <w:rPr>
          <w:rFonts w:ascii="Cambria" w:hAnsi="Cambria" w:cs="Baghdad"/>
          <w:bCs/>
        </w:rPr>
        <w:t xml:space="preserve"> para el turismo</w:t>
      </w:r>
      <w:r>
        <w:rPr>
          <w:rFonts w:ascii="Cambria" w:hAnsi="Cambria" w:cs="Baghdad"/>
          <w:bCs/>
        </w:rPr>
        <w:t xml:space="preserve"> de</w:t>
      </w:r>
      <w:r w:rsidR="003D2013">
        <w:rPr>
          <w:rFonts w:ascii="Cambria" w:hAnsi="Cambria" w:cs="Baghdad"/>
          <w:bCs/>
        </w:rPr>
        <w:t xml:space="preserve"> ciudades como</w:t>
      </w:r>
      <w:r>
        <w:rPr>
          <w:rFonts w:ascii="Cambria" w:hAnsi="Cambria" w:cs="Baghdad"/>
          <w:bCs/>
        </w:rPr>
        <w:t xml:space="preserve"> Málaga</w:t>
      </w:r>
      <w:r w:rsidR="003D2013">
        <w:rPr>
          <w:rFonts w:ascii="Cambria" w:hAnsi="Cambria" w:cs="Baghdad"/>
          <w:bCs/>
        </w:rPr>
        <w:t xml:space="preserve"> o Palma de Mallorca</w:t>
      </w:r>
      <w:r>
        <w:rPr>
          <w:rFonts w:ascii="Cambria" w:hAnsi="Cambria" w:cs="Baghdad"/>
          <w:bCs/>
        </w:rPr>
        <w:t xml:space="preserve"> </w:t>
      </w:r>
      <w:r w:rsidR="0084298C">
        <w:rPr>
          <w:rFonts w:ascii="Cambria" w:hAnsi="Cambria" w:cs="Baghdad"/>
          <w:bCs/>
        </w:rPr>
        <w:t xml:space="preserve">despierta </w:t>
      </w:r>
      <w:r w:rsidR="008A160D">
        <w:rPr>
          <w:rFonts w:ascii="Cambria" w:hAnsi="Cambria" w:cs="Baghdad"/>
          <w:bCs/>
        </w:rPr>
        <w:t xml:space="preserve">también </w:t>
      </w:r>
      <w:r w:rsidR="0084298C">
        <w:rPr>
          <w:rFonts w:ascii="Cambria" w:hAnsi="Cambria" w:cs="Baghdad"/>
          <w:bCs/>
        </w:rPr>
        <w:t>el interés del inversor</w:t>
      </w:r>
      <w:r w:rsidR="008A160D">
        <w:rPr>
          <w:rFonts w:ascii="Cambria" w:hAnsi="Cambria" w:cs="Baghdad"/>
          <w:bCs/>
        </w:rPr>
        <w:t>, al atestiguar sus calles principales tasas del 100% de ocupación en sus tramos más exclusivos</w:t>
      </w:r>
      <w:r>
        <w:rPr>
          <w:rFonts w:ascii="Cambria" w:hAnsi="Cambria" w:cs="Baghdad"/>
          <w:bCs/>
        </w:rPr>
        <w:t xml:space="preserve">. </w:t>
      </w:r>
    </w:p>
    <w:p w14:paraId="6832411A" w14:textId="54753484" w:rsidR="0084298C" w:rsidRDefault="00C5599B" w:rsidP="00BA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No obstante, en </w:t>
      </w:r>
      <w:r w:rsidR="00027DAD">
        <w:rPr>
          <w:rFonts w:ascii="Cambria" w:hAnsi="Cambria" w:cs="Baghdad"/>
          <w:bCs/>
        </w:rPr>
        <w:t>el</w:t>
      </w:r>
      <w:r>
        <w:rPr>
          <w:rFonts w:ascii="Cambria" w:hAnsi="Cambria" w:cs="Baghdad"/>
          <w:bCs/>
        </w:rPr>
        <w:t xml:space="preserve"> estudio se observa también que</w:t>
      </w:r>
      <w:r w:rsidRPr="00C5599B">
        <w:rPr>
          <w:rFonts w:ascii="Cambria" w:hAnsi="Cambria" w:cs="Baghdad"/>
          <w:bCs/>
        </w:rPr>
        <w:t xml:space="preserve"> los elevados precios de Madrid y Barcelona y la escasez de oferta en polos como Valencia</w:t>
      </w:r>
      <w:r w:rsidR="00027DAD">
        <w:rPr>
          <w:rFonts w:ascii="Cambria" w:hAnsi="Cambria" w:cs="Baghdad"/>
          <w:bCs/>
        </w:rPr>
        <w:t>,</w:t>
      </w:r>
      <w:r w:rsidR="0084298C">
        <w:rPr>
          <w:rFonts w:ascii="Cambria" w:hAnsi="Cambria" w:cs="Baghdad"/>
          <w:bCs/>
        </w:rPr>
        <w:t xml:space="preserve"> donde las </w:t>
      </w:r>
      <w:r w:rsidR="00155BCA">
        <w:rPr>
          <w:rFonts w:ascii="Cambria" w:hAnsi="Cambria" w:cs="Baghdad"/>
          <w:bCs/>
        </w:rPr>
        <w:t xml:space="preserve">zonas prime de las </w:t>
      </w:r>
      <w:r w:rsidR="0084298C" w:rsidRPr="0084298C">
        <w:rPr>
          <w:rFonts w:ascii="Cambria" w:hAnsi="Cambria" w:cs="Baghdad"/>
          <w:bCs/>
        </w:rPr>
        <w:t xml:space="preserve">calles Jorge Juan y Don Juan de Austria </w:t>
      </w:r>
      <w:r w:rsidR="0084298C">
        <w:rPr>
          <w:rFonts w:ascii="Cambria" w:hAnsi="Cambria" w:cs="Baghdad"/>
          <w:bCs/>
        </w:rPr>
        <w:t>presentan</w:t>
      </w:r>
      <w:r w:rsidR="0084298C" w:rsidRPr="0084298C">
        <w:rPr>
          <w:rFonts w:ascii="Cambria" w:hAnsi="Cambria" w:cs="Baghdad"/>
          <w:bCs/>
        </w:rPr>
        <w:t xml:space="preserve"> una disponibilidad cerca del 0%</w:t>
      </w:r>
      <w:r w:rsidR="0084298C">
        <w:rPr>
          <w:rFonts w:ascii="Cambria" w:hAnsi="Cambria" w:cs="Baghdad"/>
          <w:bCs/>
        </w:rPr>
        <w:t>,</w:t>
      </w:r>
      <w:r w:rsidR="00027DAD">
        <w:rPr>
          <w:rFonts w:ascii="Cambria" w:hAnsi="Cambria" w:cs="Baghdad"/>
          <w:bCs/>
        </w:rPr>
        <w:t xml:space="preserve"> llevan a las marcas a buscar</w:t>
      </w:r>
      <w:r>
        <w:rPr>
          <w:rFonts w:ascii="Cambria" w:hAnsi="Cambria" w:cs="Baghdad"/>
          <w:bCs/>
        </w:rPr>
        <w:t xml:space="preserve"> nuevos </w:t>
      </w:r>
      <w:r w:rsidR="00D21616">
        <w:rPr>
          <w:rFonts w:ascii="Cambria" w:hAnsi="Cambria" w:cs="Baghdad"/>
          <w:bCs/>
        </w:rPr>
        <w:t xml:space="preserve">lugares en los que posicionarse. De esta manera, </w:t>
      </w:r>
      <w:r w:rsidR="00027DAD">
        <w:rPr>
          <w:rFonts w:ascii="Cambria" w:hAnsi="Cambria" w:cs="Baghdad"/>
          <w:bCs/>
        </w:rPr>
        <w:t xml:space="preserve">Bilbao está siendo la gran beneficiada, al verse incrementado su tejido comercial. </w:t>
      </w:r>
      <w:r w:rsidR="00155BCA">
        <w:rPr>
          <w:rFonts w:ascii="Cambria" w:hAnsi="Cambria" w:cs="Baghdad"/>
          <w:bCs/>
        </w:rPr>
        <w:t xml:space="preserve">La </w:t>
      </w:r>
      <w:r w:rsidR="00D21616" w:rsidRPr="00D21616">
        <w:rPr>
          <w:rFonts w:ascii="Cambria" w:hAnsi="Cambria" w:cs="Baghdad"/>
          <w:bCs/>
        </w:rPr>
        <w:t>Gran Vía</w:t>
      </w:r>
      <w:r w:rsidR="00155BCA">
        <w:rPr>
          <w:rFonts w:ascii="Cambria" w:hAnsi="Cambria" w:cs="Baghdad"/>
          <w:bCs/>
        </w:rPr>
        <w:t xml:space="preserve"> de López de Haro</w:t>
      </w:r>
      <w:r w:rsidR="00D21616">
        <w:rPr>
          <w:rFonts w:ascii="Cambria" w:hAnsi="Cambria" w:cs="Baghdad"/>
          <w:bCs/>
        </w:rPr>
        <w:t xml:space="preserve"> no es solo</w:t>
      </w:r>
      <w:r w:rsidR="00D21616" w:rsidRPr="00D21616">
        <w:rPr>
          <w:rFonts w:ascii="Cambria" w:hAnsi="Cambria" w:cs="Baghdad"/>
          <w:bCs/>
        </w:rPr>
        <w:t xml:space="preserve"> la calle bilbaína más solicitada a la hora de alquilar un local</w:t>
      </w:r>
      <w:r w:rsidR="00D21616">
        <w:rPr>
          <w:rFonts w:ascii="Cambria" w:hAnsi="Cambria" w:cs="Baghdad"/>
          <w:bCs/>
        </w:rPr>
        <w:t>, sino</w:t>
      </w:r>
      <w:r w:rsidR="0065030E">
        <w:rPr>
          <w:rFonts w:ascii="Cambria" w:hAnsi="Cambria" w:cs="Baghdad"/>
          <w:bCs/>
        </w:rPr>
        <w:t xml:space="preserve"> que también es</w:t>
      </w:r>
      <w:r w:rsidR="00D21616">
        <w:rPr>
          <w:rFonts w:ascii="Cambria" w:hAnsi="Cambria" w:cs="Baghdad"/>
          <w:bCs/>
        </w:rPr>
        <w:t xml:space="preserve"> la más cara con un promedio de 160</w:t>
      </w:r>
      <w:r w:rsidR="00D21616" w:rsidRPr="00DA5444">
        <w:rPr>
          <w:rFonts w:ascii="Cambria" w:hAnsi="Cambria" w:cs="Baghdad"/>
          <w:bCs/>
        </w:rPr>
        <w:t>€/m2/mes</w:t>
      </w:r>
      <w:r w:rsidR="00D21616">
        <w:rPr>
          <w:rFonts w:ascii="Cambria" w:hAnsi="Cambria" w:cs="Baghdad"/>
          <w:bCs/>
        </w:rPr>
        <w:t>.</w:t>
      </w:r>
    </w:p>
    <w:p w14:paraId="589D2178" w14:textId="1FC68D3F" w:rsidR="003D114B" w:rsidRPr="00ED1A61" w:rsidRDefault="003D114B" w:rsidP="00ED1A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center"/>
        <w:rPr>
          <w:rFonts w:ascii="Cambria" w:hAnsi="Cambria" w:cs="Baghdad"/>
          <w:bCs/>
        </w:rPr>
      </w:pPr>
      <w:r>
        <w:rPr>
          <w:noProof/>
        </w:rPr>
        <w:drawing>
          <wp:inline distT="0" distB="0" distL="0" distR="0" wp14:anchorId="6ED66125" wp14:editId="58E3707A">
            <wp:extent cx="4420045" cy="1458724"/>
            <wp:effectExtent l="0" t="0" r="0" b="8255"/>
            <wp:docPr id="3" name="Imagen 3" descr="cid:image001.png@01D50BF3.03F25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4536226140144617845Imagen 4" descr="cid:image001.png@01D50BF3.03F257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789" cy="14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DE6D8" w14:textId="2FA4C4AB" w:rsidR="00D21616" w:rsidRPr="00F86EB3" w:rsidRDefault="00F86EB3" w:rsidP="002101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Baghdad"/>
          <w:b/>
          <w:bCs/>
        </w:rPr>
      </w:pPr>
      <w:r w:rsidRPr="00F86EB3">
        <w:rPr>
          <w:rFonts w:ascii="Cambria" w:hAnsi="Cambria" w:cs="Baghdad"/>
          <w:b/>
          <w:bCs/>
        </w:rPr>
        <w:t>Las nuevas tendencias con las que atraer al consumidor</w:t>
      </w:r>
    </w:p>
    <w:p w14:paraId="3EB1CF21" w14:textId="28101475" w:rsidR="00F86EB3" w:rsidRDefault="00F86EB3" w:rsidP="00BA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Si bien </w:t>
      </w:r>
      <w:r w:rsidR="00155BCA">
        <w:rPr>
          <w:rFonts w:ascii="Cambria" w:hAnsi="Cambria" w:cs="Baghdad"/>
          <w:bCs/>
        </w:rPr>
        <w:t>existían dudas ante la</w:t>
      </w:r>
      <w:r>
        <w:rPr>
          <w:rFonts w:ascii="Cambria" w:hAnsi="Cambria" w:cs="Baghdad"/>
          <w:bCs/>
        </w:rPr>
        <w:t xml:space="preserve"> irrupción del e-</w:t>
      </w:r>
      <w:proofErr w:type="spellStart"/>
      <w:r>
        <w:rPr>
          <w:rFonts w:ascii="Cambria" w:hAnsi="Cambria" w:cs="Baghdad"/>
          <w:bCs/>
        </w:rPr>
        <w:t>commerce</w:t>
      </w:r>
      <w:proofErr w:type="spellEnd"/>
      <w:r>
        <w:rPr>
          <w:rFonts w:ascii="Cambria" w:hAnsi="Cambria" w:cs="Baghdad"/>
          <w:bCs/>
        </w:rPr>
        <w:t xml:space="preserve"> </w:t>
      </w:r>
      <w:r w:rsidR="00155BCA">
        <w:rPr>
          <w:rFonts w:ascii="Cambria" w:hAnsi="Cambria" w:cs="Baghdad"/>
          <w:bCs/>
        </w:rPr>
        <w:t>y las</w:t>
      </w:r>
      <w:r>
        <w:rPr>
          <w:rFonts w:ascii="Cambria" w:hAnsi="Cambria" w:cs="Baghdad"/>
          <w:bCs/>
        </w:rPr>
        <w:t xml:space="preserve"> graves consecuencias para el comercio físico, el informe señala </w:t>
      </w:r>
      <w:r w:rsidR="00057047">
        <w:rPr>
          <w:rFonts w:ascii="Cambria" w:hAnsi="Cambria" w:cs="Baghdad"/>
          <w:bCs/>
        </w:rPr>
        <w:t xml:space="preserve">que estamos lejos de ver ese final. Las marcas están implementando nuevas tecnologías </w:t>
      </w:r>
      <w:r>
        <w:rPr>
          <w:rFonts w:ascii="Cambria" w:hAnsi="Cambria" w:cs="Baghdad"/>
          <w:bCs/>
        </w:rPr>
        <w:t xml:space="preserve">con las que ofrecer experiencias diferenciales a los consumidores, como </w:t>
      </w:r>
      <w:r w:rsidRPr="00BA7D98">
        <w:rPr>
          <w:rFonts w:ascii="Cambria" w:hAnsi="Cambria" w:cs="Baghdad"/>
          <w:bCs/>
        </w:rPr>
        <w:t xml:space="preserve">estanterías y probadores interactivos o el etiquetaje </w:t>
      </w:r>
      <w:proofErr w:type="spellStart"/>
      <w:r w:rsidRPr="00BA7D98">
        <w:rPr>
          <w:rFonts w:ascii="Cambria" w:hAnsi="Cambria" w:cs="Baghdad"/>
          <w:bCs/>
        </w:rPr>
        <w:t>Rfid</w:t>
      </w:r>
      <w:proofErr w:type="spellEnd"/>
      <w:r>
        <w:rPr>
          <w:rFonts w:ascii="Cambria" w:hAnsi="Cambria" w:cs="Baghdad"/>
          <w:bCs/>
        </w:rPr>
        <w:t>.</w:t>
      </w:r>
    </w:p>
    <w:p w14:paraId="23159498" w14:textId="77777777" w:rsidR="00DE0FB5" w:rsidRDefault="0065030E" w:rsidP="00BA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Para hacer frente al comercio electrónico, l</w:t>
      </w:r>
      <w:r w:rsidR="00F86EB3">
        <w:rPr>
          <w:rFonts w:ascii="Cambria" w:hAnsi="Cambria" w:cs="Baghdad"/>
          <w:bCs/>
        </w:rPr>
        <w:t xml:space="preserve">as tiendas físicas están subiéndose a la ola de la innovación. </w:t>
      </w:r>
      <w:r w:rsidR="00F86EB3" w:rsidRPr="00F86EB3">
        <w:rPr>
          <w:rFonts w:ascii="Cambria" w:hAnsi="Cambria" w:cs="Baghdad"/>
          <w:bCs/>
        </w:rPr>
        <w:t>Durante el pasado año hemos asistido a la creación de sinergias entre distintos mercados, como son e</w:t>
      </w:r>
      <w:r w:rsidR="00057047">
        <w:rPr>
          <w:rFonts w:ascii="Cambria" w:hAnsi="Cambria" w:cs="Baghdad"/>
          <w:bCs/>
        </w:rPr>
        <w:t>l</w:t>
      </w:r>
      <w:r w:rsidR="00F86EB3">
        <w:rPr>
          <w:rFonts w:ascii="Cambria" w:hAnsi="Cambria" w:cs="Baghdad"/>
          <w:bCs/>
        </w:rPr>
        <w:t xml:space="preserve"> </w:t>
      </w:r>
      <w:proofErr w:type="spellStart"/>
      <w:r w:rsidR="00F86EB3" w:rsidRPr="00F86EB3">
        <w:rPr>
          <w:rFonts w:ascii="Cambria" w:hAnsi="Cambria" w:cs="Baghdad"/>
          <w:bCs/>
        </w:rPr>
        <w:t>retail</w:t>
      </w:r>
      <w:proofErr w:type="spellEnd"/>
      <w:r w:rsidR="00F86EB3" w:rsidRPr="00F86EB3">
        <w:rPr>
          <w:rFonts w:ascii="Cambria" w:hAnsi="Cambria" w:cs="Baghdad"/>
          <w:bCs/>
        </w:rPr>
        <w:t xml:space="preserve"> y el logístico. Es por ello por lo que</w:t>
      </w:r>
      <w:r w:rsidR="00F86EB3">
        <w:rPr>
          <w:rFonts w:ascii="Cambria" w:hAnsi="Cambria" w:cs="Baghdad"/>
          <w:bCs/>
        </w:rPr>
        <w:t xml:space="preserve"> </w:t>
      </w:r>
      <w:r w:rsidR="00F86EB3" w:rsidRPr="00F86EB3">
        <w:rPr>
          <w:rFonts w:ascii="Cambria" w:hAnsi="Cambria" w:cs="Baghdad"/>
          <w:bCs/>
        </w:rPr>
        <w:t xml:space="preserve">las tiendas físicas han optado por crear espacios en el propio local en los que el comprador online </w:t>
      </w:r>
    </w:p>
    <w:p w14:paraId="240DE54D" w14:textId="77777777" w:rsidR="00DE0FB5" w:rsidRDefault="00DE0FB5" w:rsidP="00BA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mbria" w:hAnsi="Cambria" w:cs="Baghdad"/>
          <w:bCs/>
        </w:rPr>
      </w:pPr>
    </w:p>
    <w:p w14:paraId="4EBA826C" w14:textId="1E0415AB" w:rsidR="00C5599B" w:rsidRPr="00F86EB3" w:rsidRDefault="00F86EB3" w:rsidP="00BA7D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mbria" w:hAnsi="Cambria" w:cs="Baghdad"/>
          <w:bCs/>
        </w:rPr>
      </w:pPr>
      <w:r w:rsidRPr="00F86EB3">
        <w:rPr>
          <w:rFonts w:ascii="Cambria" w:hAnsi="Cambria" w:cs="Baghdad"/>
          <w:bCs/>
        </w:rPr>
        <w:lastRenderedPageBreak/>
        <w:t>puede</w:t>
      </w:r>
      <w:r>
        <w:rPr>
          <w:rFonts w:ascii="Cambria" w:hAnsi="Cambria" w:cs="Baghdad"/>
          <w:bCs/>
        </w:rPr>
        <w:t xml:space="preserve"> </w:t>
      </w:r>
      <w:r w:rsidRPr="00F86EB3">
        <w:rPr>
          <w:rFonts w:ascii="Cambria" w:hAnsi="Cambria" w:cs="Baghdad"/>
          <w:bCs/>
        </w:rPr>
        <w:t xml:space="preserve">recoger su pedido, denominados </w:t>
      </w:r>
      <w:proofErr w:type="spellStart"/>
      <w:r w:rsidRPr="00057047">
        <w:rPr>
          <w:rFonts w:ascii="Cambria" w:hAnsi="Cambria" w:cs="Baghdad"/>
          <w:bCs/>
          <w:i/>
        </w:rPr>
        <w:t>click</w:t>
      </w:r>
      <w:proofErr w:type="spellEnd"/>
      <w:r w:rsidRPr="00057047">
        <w:rPr>
          <w:rFonts w:ascii="Cambria" w:hAnsi="Cambria" w:cs="Baghdad"/>
          <w:bCs/>
          <w:i/>
        </w:rPr>
        <w:t xml:space="preserve"> and </w:t>
      </w:r>
      <w:proofErr w:type="spellStart"/>
      <w:r w:rsidRPr="00057047">
        <w:rPr>
          <w:rFonts w:ascii="Cambria" w:hAnsi="Cambria" w:cs="Baghdad"/>
          <w:bCs/>
          <w:i/>
        </w:rPr>
        <w:t>collet</w:t>
      </w:r>
      <w:proofErr w:type="spellEnd"/>
      <w:r w:rsidRPr="00F86EB3">
        <w:rPr>
          <w:rFonts w:ascii="Cambria" w:hAnsi="Cambria" w:cs="Baghdad"/>
          <w:bCs/>
        </w:rPr>
        <w:t>.</w:t>
      </w:r>
      <w:r>
        <w:rPr>
          <w:rFonts w:ascii="Cambria" w:hAnsi="Cambria" w:cs="Baghdad"/>
          <w:bCs/>
        </w:rPr>
        <w:t xml:space="preserve"> </w:t>
      </w:r>
      <w:r w:rsidRPr="00F86EB3">
        <w:rPr>
          <w:rFonts w:ascii="Cambria" w:hAnsi="Cambria" w:cs="Baghdad"/>
          <w:bCs/>
        </w:rPr>
        <w:t xml:space="preserve">Además de estos puntos de recogida, 2018 ha sido un año en el que los </w:t>
      </w:r>
      <w:proofErr w:type="spellStart"/>
      <w:r w:rsidRPr="00F86EB3">
        <w:rPr>
          <w:rFonts w:ascii="Cambria" w:hAnsi="Cambria" w:cs="Baghdad"/>
          <w:bCs/>
        </w:rPr>
        <w:t>retailers</w:t>
      </w:r>
      <w:proofErr w:type="spellEnd"/>
      <w:r w:rsidRPr="00F86EB3">
        <w:rPr>
          <w:rFonts w:ascii="Cambria" w:hAnsi="Cambria" w:cs="Baghdad"/>
          <w:bCs/>
        </w:rPr>
        <w:t xml:space="preserve"> han hecho un gran esfuerzo</w:t>
      </w:r>
      <w:r>
        <w:rPr>
          <w:rFonts w:ascii="Cambria" w:hAnsi="Cambria" w:cs="Baghdad"/>
          <w:bCs/>
        </w:rPr>
        <w:t xml:space="preserve"> </w:t>
      </w:r>
      <w:r w:rsidRPr="00F86EB3">
        <w:rPr>
          <w:rFonts w:ascii="Cambria" w:hAnsi="Cambria" w:cs="Baghdad"/>
          <w:bCs/>
        </w:rPr>
        <w:t xml:space="preserve">en mejorar la experiencia de compra, </w:t>
      </w:r>
      <w:r>
        <w:rPr>
          <w:rFonts w:ascii="Cambria" w:hAnsi="Cambria" w:cs="Baghdad"/>
          <w:bCs/>
        </w:rPr>
        <w:t>al ofrece</w:t>
      </w:r>
      <w:r w:rsidR="004E7E68">
        <w:rPr>
          <w:rFonts w:ascii="Cambria" w:hAnsi="Cambria" w:cs="Baghdad"/>
          <w:bCs/>
        </w:rPr>
        <w:t>r ser</w:t>
      </w:r>
      <w:r w:rsidR="00936F9E">
        <w:rPr>
          <w:rFonts w:ascii="Cambria" w:hAnsi="Cambria" w:cs="Baghdad"/>
          <w:bCs/>
        </w:rPr>
        <w:t xml:space="preserve">vicios más personalizados. La </w:t>
      </w:r>
      <w:r w:rsidR="006C70AF">
        <w:rPr>
          <w:rFonts w:ascii="Cambria" w:hAnsi="Cambria" w:cs="Baghdad"/>
          <w:bCs/>
        </w:rPr>
        <w:t>implantación de este modelo</w:t>
      </w:r>
      <w:r w:rsidR="00936F9E">
        <w:rPr>
          <w:rFonts w:ascii="Cambria" w:hAnsi="Cambria" w:cs="Baghdad"/>
          <w:bCs/>
        </w:rPr>
        <w:t xml:space="preserve"> obliga al </w:t>
      </w:r>
      <w:proofErr w:type="spellStart"/>
      <w:r w:rsidR="00936F9E">
        <w:rPr>
          <w:rFonts w:ascii="Cambria" w:hAnsi="Cambria" w:cs="Baghdad"/>
          <w:bCs/>
        </w:rPr>
        <w:t>retailer</w:t>
      </w:r>
      <w:proofErr w:type="spellEnd"/>
      <w:r w:rsidR="00936F9E">
        <w:rPr>
          <w:rFonts w:ascii="Cambria" w:hAnsi="Cambria" w:cs="Baghdad"/>
          <w:bCs/>
        </w:rPr>
        <w:t xml:space="preserve"> a contar con </w:t>
      </w:r>
      <w:r w:rsidR="006C70AF">
        <w:rPr>
          <w:rFonts w:ascii="Cambria" w:hAnsi="Cambria" w:cs="Baghdad"/>
          <w:bCs/>
        </w:rPr>
        <w:t>tiendas</w:t>
      </w:r>
      <w:r w:rsidR="00936F9E">
        <w:rPr>
          <w:rFonts w:ascii="Cambria" w:hAnsi="Cambria" w:cs="Baghdad"/>
          <w:bCs/>
        </w:rPr>
        <w:t xml:space="preserve"> de mayor tamaño. </w:t>
      </w:r>
      <w:r w:rsidR="006C70AF">
        <w:rPr>
          <w:rFonts w:ascii="Cambria" w:hAnsi="Cambria" w:cs="Baghdad"/>
          <w:bCs/>
        </w:rPr>
        <w:t xml:space="preserve">El </w:t>
      </w:r>
      <w:r w:rsidR="00CA6405">
        <w:rPr>
          <w:rFonts w:ascii="Cambria" w:hAnsi="Cambria" w:cs="Baghdad"/>
          <w:bCs/>
        </w:rPr>
        <w:t>fenómeno</w:t>
      </w:r>
      <w:r w:rsidR="00936F9E">
        <w:rPr>
          <w:rFonts w:ascii="Cambria" w:hAnsi="Cambria" w:cs="Baghdad"/>
          <w:bCs/>
        </w:rPr>
        <w:t xml:space="preserve"> </w:t>
      </w:r>
      <w:proofErr w:type="spellStart"/>
      <w:r w:rsidR="00936F9E">
        <w:rPr>
          <w:rFonts w:ascii="Cambria" w:hAnsi="Cambria" w:cs="Baghdad"/>
          <w:bCs/>
        </w:rPr>
        <w:t>flashship</w:t>
      </w:r>
      <w:proofErr w:type="spellEnd"/>
      <w:r w:rsidR="00936F9E">
        <w:rPr>
          <w:rFonts w:ascii="Cambria" w:hAnsi="Cambria" w:cs="Baghdad"/>
          <w:bCs/>
        </w:rPr>
        <w:t xml:space="preserve"> </w:t>
      </w:r>
      <w:r w:rsidRPr="00BA7D98">
        <w:rPr>
          <w:rFonts w:ascii="Cambria" w:hAnsi="Cambria" w:cs="Baghdad"/>
          <w:bCs/>
        </w:rPr>
        <w:t>ha llegado para quedarse</w:t>
      </w:r>
      <w:r w:rsidR="006C70AF">
        <w:rPr>
          <w:rFonts w:ascii="Cambria" w:hAnsi="Cambria" w:cs="Baghdad"/>
          <w:bCs/>
        </w:rPr>
        <w:t>,</w:t>
      </w:r>
      <w:r w:rsidRPr="00BA7D98">
        <w:rPr>
          <w:rFonts w:ascii="Cambria" w:hAnsi="Cambria" w:cs="Baghdad"/>
          <w:bCs/>
        </w:rPr>
        <w:t xml:space="preserve"> muestra de ello son las recientes aperturas de tiendas pertenecientes a gigantes de la moda en los ejes principales de ciudades como Madrid y Valencia. </w:t>
      </w:r>
    </w:p>
    <w:p w14:paraId="251461D5" w14:textId="77777777" w:rsidR="00CE010C" w:rsidRDefault="00CE010C" w:rsidP="002101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Baghdad"/>
          <w:bCs/>
        </w:rPr>
      </w:pPr>
      <w:bookmarkStart w:id="0" w:name="_GoBack"/>
      <w:bookmarkEnd w:id="0"/>
    </w:p>
    <w:p w14:paraId="3B68A8A2" w14:textId="1AC2A29E" w:rsidR="000A3585" w:rsidRPr="00210183" w:rsidRDefault="00AD6E95" w:rsidP="002101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Baghdad"/>
          <w:bCs/>
        </w:rPr>
      </w:pPr>
      <w:r w:rsidRPr="00210183">
        <w:rPr>
          <w:rFonts w:ascii="Cambria" w:hAnsi="Cambria" w:cs="Baghdad"/>
          <w:b/>
          <w:sz w:val="22"/>
          <w:szCs w:val="22"/>
        </w:rPr>
        <w:t xml:space="preserve">Acerca de </w:t>
      </w:r>
      <w:proofErr w:type="spellStart"/>
      <w:r w:rsidRPr="00210183">
        <w:rPr>
          <w:rFonts w:ascii="Cambria" w:hAnsi="Cambria" w:cs="Baghdad"/>
          <w:b/>
          <w:sz w:val="22"/>
          <w:szCs w:val="22"/>
        </w:rPr>
        <w:t>Gesvalt</w:t>
      </w:r>
      <w:proofErr w:type="spellEnd"/>
      <w:r w:rsidRPr="00210183">
        <w:rPr>
          <w:rFonts w:ascii="Cambria" w:hAnsi="Cambria" w:cs="Baghdad"/>
          <w:b/>
          <w:sz w:val="22"/>
          <w:szCs w:val="22"/>
        </w:rPr>
        <w:t>:</w:t>
      </w:r>
      <w:r w:rsidRPr="00210183">
        <w:rPr>
          <w:rFonts w:ascii="Cambria" w:hAnsi="Cambria" w:cs="Baghdad"/>
          <w:sz w:val="22"/>
          <w:szCs w:val="22"/>
        </w:rPr>
        <w:t xml:space="preserve"> </w:t>
      </w:r>
      <w:hyperlink r:id="rId11" w:history="1">
        <w:proofErr w:type="spellStart"/>
        <w:r w:rsidR="00210183" w:rsidRPr="00210183">
          <w:rPr>
            <w:rStyle w:val="Hyperlink"/>
            <w:rFonts w:ascii="Cambria" w:hAnsi="Cambria" w:cs="Baghdad"/>
            <w:sz w:val="22"/>
            <w:szCs w:val="22"/>
          </w:rPr>
          <w:t>Gesvalt</w:t>
        </w:r>
        <w:proofErr w:type="spellEnd"/>
      </w:hyperlink>
      <w:r w:rsidRPr="00210183">
        <w:rPr>
          <w:rFonts w:ascii="Cambria" w:hAnsi="Cambria" w:cs="Baghdad"/>
          <w:sz w:val="22"/>
          <w:szCs w:val="22"/>
        </w:rPr>
        <w:t xml:space="preserve"> </w:t>
      </w:r>
      <w:r w:rsidR="000A3585" w:rsidRPr="00210183">
        <w:rPr>
          <w:rFonts w:ascii="Cambria" w:hAnsi="Cambria" w:cs="Baghdad"/>
          <w:sz w:val="22"/>
          <w:szCs w:val="22"/>
        </w:rPr>
        <w:t xml:space="preserve">es una compañía de referencia en el sector de la </w:t>
      </w:r>
      <w:r w:rsidR="00210183" w:rsidRPr="00210183">
        <w:rPr>
          <w:rFonts w:ascii="Cambria" w:hAnsi="Cambria" w:cs="Baghdad"/>
          <w:sz w:val="22"/>
          <w:szCs w:val="22"/>
        </w:rPr>
        <w:t>consultoría, valoración</w:t>
      </w:r>
      <w:r w:rsidR="000A3585" w:rsidRPr="00210183">
        <w:rPr>
          <w:rFonts w:ascii="Cambria" w:hAnsi="Cambria" w:cs="Baghdad"/>
          <w:sz w:val="22"/>
          <w:szCs w:val="22"/>
        </w:rPr>
        <w:t xml:space="preserve"> y actuaciones técnica</w:t>
      </w:r>
      <w:r w:rsidR="00BD34D5" w:rsidRPr="00210183">
        <w:rPr>
          <w:rFonts w:ascii="Cambria" w:hAnsi="Cambria" w:cs="Baghdad"/>
          <w:sz w:val="22"/>
          <w:szCs w:val="22"/>
        </w:rPr>
        <w:t>s</w:t>
      </w:r>
      <w:r w:rsidR="000A3585" w:rsidRPr="00210183">
        <w:rPr>
          <w:rFonts w:ascii="Cambria" w:hAnsi="Cambria" w:cs="Baghdad"/>
          <w:sz w:val="22"/>
          <w:szCs w:val="22"/>
        </w:rPr>
        <w:t>. Su experiencia de más de 20 años, un equipo de profesionales altamente cualificados y el firme compromiso por ofrecer un servicio de máxima calidad, son las claves para convertirse en socios estratégicos de las principales compañías privadas y entidades públicas.</w:t>
      </w:r>
      <w:r w:rsidR="000A3585" w:rsidRPr="00210183">
        <w:rPr>
          <w:rFonts w:ascii="Cambria" w:hAnsi="Cambria" w:cs="Baghdad"/>
          <w:bCs/>
        </w:rPr>
        <w:t xml:space="preserve"> </w:t>
      </w:r>
      <w:r w:rsidR="000A3585" w:rsidRPr="000A3585">
        <w:rPr>
          <w:rFonts w:ascii="Cambria" w:hAnsi="Cambria" w:cs="Baghdad"/>
          <w:sz w:val="22"/>
          <w:szCs w:val="22"/>
        </w:rPr>
        <w:t>Cuenta con una implantación de 15 oficinas</w:t>
      </w:r>
      <w:r w:rsidR="000A3585">
        <w:rPr>
          <w:rFonts w:ascii="Cambria" w:hAnsi="Cambria" w:cs="Baghdad"/>
          <w:sz w:val="22"/>
          <w:szCs w:val="22"/>
        </w:rPr>
        <w:t xml:space="preserve"> propias</w:t>
      </w:r>
      <w:r w:rsidR="000A3585" w:rsidRPr="000A3585">
        <w:rPr>
          <w:rFonts w:ascii="Cambria" w:hAnsi="Cambria" w:cs="Baghdad"/>
          <w:sz w:val="22"/>
          <w:szCs w:val="22"/>
        </w:rPr>
        <w:t xml:space="preserve"> en España</w:t>
      </w:r>
      <w:r w:rsidR="000A3585">
        <w:rPr>
          <w:rFonts w:ascii="Cambria" w:hAnsi="Cambria" w:cs="Baghdad"/>
          <w:sz w:val="22"/>
          <w:szCs w:val="22"/>
        </w:rPr>
        <w:t xml:space="preserve"> y Portugal con p</w:t>
      </w:r>
      <w:r w:rsidR="000A3585" w:rsidRPr="000A3585">
        <w:rPr>
          <w:rFonts w:ascii="Cambria" w:hAnsi="Cambria" w:cs="Baghdad"/>
          <w:sz w:val="22"/>
          <w:szCs w:val="22"/>
        </w:rPr>
        <w:t xml:space="preserve">resencia en 14 países y 40 ciudades a través del grupo internacional al que pertenece. </w:t>
      </w:r>
    </w:p>
    <w:p w14:paraId="28A10EE4" w14:textId="383DD561" w:rsidR="00AD6E95" w:rsidRPr="00D57871" w:rsidRDefault="00AD6E95" w:rsidP="000A358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 w:rsidRPr="00D57871">
        <w:rPr>
          <w:rFonts w:ascii="Cambria" w:hAnsi="Cambria" w:cs="Baghdad"/>
          <w:sz w:val="22"/>
          <w:szCs w:val="22"/>
        </w:rPr>
        <w:t xml:space="preserve">Puedes seguirnos en: </w:t>
      </w:r>
    </w:p>
    <w:p w14:paraId="45C5162C" w14:textId="77777777" w:rsidR="00AD6E95" w:rsidRPr="00D57871" w:rsidRDefault="00AD6E95" w:rsidP="00AD6E9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  <w:r w:rsidRPr="00D57871"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06A1E652" wp14:editId="0C0D9BE7">
            <wp:extent cx="533400" cy="533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871">
        <w:rPr>
          <w:rFonts w:ascii="Cambria" w:hAnsi="Cambria" w:cs="Times"/>
          <w:sz w:val="22"/>
          <w:szCs w:val="22"/>
        </w:rPr>
        <w:t xml:space="preserve"> </w:t>
      </w:r>
      <w:r w:rsidRPr="00D57871"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0122A4AB" wp14:editId="2913ECFE">
            <wp:extent cx="469900" cy="482600"/>
            <wp:effectExtent l="0" t="0" r="1270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0828E" w14:textId="77777777" w:rsidR="008F7CDF" w:rsidRPr="00D57871" w:rsidRDefault="008F7CDF" w:rsidP="00AD6E9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09CD62FF" w14:textId="77777777" w:rsidR="008F7CDF" w:rsidRPr="00D57871" w:rsidRDefault="008F7CDF" w:rsidP="00AD6E9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275B8936" w14:textId="77777777" w:rsidR="00AD6E95" w:rsidRPr="00D57871" w:rsidRDefault="00AD6E95" w:rsidP="00AD6E95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hAnsi="Cambria" w:cs="Times"/>
          <w:sz w:val="22"/>
          <w:szCs w:val="22"/>
        </w:rPr>
      </w:pPr>
      <w:r w:rsidRPr="00D57871">
        <w:rPr>
          <w:rFonts w:ascii="Cambria" w:hAnsi="Cambria" w:cs="Times"/>
          <w:b/>
          <w:bCs/>
          <w:sz w:val="22"/>
          <w:szCs w:val="22"/>
        </w:rPr>
        <w:t xml:space="preserve">Para más información: </w:t>
      </w:r>
    </w:p>
    <w:tbl>
      <w:tblPr>
        <w:tblStyle w:val="TableGrid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14B1" w:rsidRPr="00D57871" w14:paraId="7C81BCEC" w14:textId="77777777" w:rsidTr="001F14B1">
        <w:tc>
          <w:tcPr>
            <w:tcW w:w="4414" w:type="dxa"/>
            <w:shd w:val="clear" w:color="auto" w:fill="auto"/>
          </w:tcPr>
          <w:p w14:paraId="7DAB9569" w14:textId="77777777" w:rsidR="001F14B1" w:rsidRPr="00D57871" w:rsidRDefault="001F14B1" w:rsidP="001F14B1">
            <w:pPr>
              <w:rPr>
                <w:rFonts w:ascii="Cambria" w:hAnsi="Cambria"/>
                <w:sz w:val="22"/>
                <w:szCs w:val="22"/>
              </w:rPr>
            </w:pPr>
            <w:r w:rsidRPr="00D57871">
              <w:rPr>
                <w:rFonts w:ascii="Cambria" w:hAnsi="Cambria"/>
                <w:sz w:val="22"/>
                <w:szCs w:val="22"/>
              </w:rPr>
              <w:t xml:space="preserve">Ana de la Fuente </w:t>
            </w:r>
          </w:p>
          <w:p w14:paraId="4715A1C9" w14:textId="77777777" w:rsidR="001F14B1" w:rsidRDefault="001F14B1" w:rsidP="001F14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Paseo de la Castellana, 141</w:t>
            </w:r>
            <w:r w:rsidRPr="00D5787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A8FD136" w14:textId="377591C6" w:rsidR="001F14B1" w:rsidRPr="00D57871" w:rsidRDefault="001F14B1" w:rsidP="001F14B1">
            <w:pPr>
              <w:rPr>
                <w:rFonts w:ascii="Cambria" w:hAnsi="Cambria"/>
                <w:color w:val="0B4CB4"/>
                <w:sz w:val="22"/>
                <w:szCs w:val="22"/>
              </w:rPr>
            </w:pPr>
            <w:r w:rsidRPr="00D57871">
              <w:rPr>
                <w:rFonts w:ascii="Cambria" w:hAnsi="Cambria"/>
                <w:sz w:val="22"/>
                <w:szCs w:val="22"/>
              </w:rPr>
              <w:t>280</w:t>
            </w:r>
            <w:r>
              <w:rPr>
                <w:rFonts w:ascii="Cambria" w:hAnsi="Cambria"/>
                <w:sz w:val="22"/>
                <w:szCs w:val="22"/>
              </w:rPr>
              <w:t>46</w:t>
            </w:r>
            <w:r w:rsidRPr="00D57871">
              <w:rPr>
                <w:rFonts w:ascii="Cambria" w:hAnsi="Cambria"/>
                <w:sz w:val="22"/>
                <w:szCs w:val="22"/>
              </w:rPr>
              <w:t xml:space="preserve"> – Madrid </w:t>
            </w:r>
            <w:hyperlink r:id="rId14" w:history="1">
              <w:r w:rsidRPr="00D57871">
                <w:rPr>
                  <w:rStyle w:val="Hyperlink"/>
                  <w:rFonts w:ascii="Cambria" w:hAnsi="Cambria" w:cs="Times"/>
                  <w:sz w:val="22"/>
                  <w:szCs w:val="22"/>
                </w:rPr>
                <w:t>afuente@gesvalt.es</w:t>
              </w:r>
            </w:hyperlink>
            <w:r w:rsidRPr="00D57871">
              <w:rPr>
                <w:rFonts w:ascii="Cambria" w:hAnsi="Cambria"/>
                <w:color w:val="0B4CB4"/>
                <w:sz w:val="22"/>
                <w:szCs w:val="22"/>
              </w:rPr>
              <w:t xml:space="preserve"> </w:t>
            </w:r>
          </w:p>
          <w:p w14:paraId="3A59C608" w14:textId="77777777" w:rsidR="001F14B1" w:rsidRPr="00D57871" w:rsidRDefault="001F14B1" w:rsidP="001F14B1">
            <w:pPr>
              <w:rPr>
                <w:rFonts w:ascii="Cambria" w:hAnsi="Cambria"/>
                <w:sz w:val="22"/>
                <w:szCs w:val="22"/>
              </w:rPr>
            </w:pPr>
            <w:r w:rsidRPr="00D57871">
              <w:rPr>
                <w:rFonts w:ascii="Cambria" w:hAnsi="Cambria"/>
                <w:sz w:val="22"/>
                <w:szCs w:val="22"/>
              </w:rPr>
              <w:t xml:space="preserve">91 457 60 57 </w:t>
            </w:r>
          </w:p>
        </w:tc>
        <w:tc>
          <w:tcPr>
            <w:tcW w:w="4414" w:type="dxa"/>
          </w:tcPr>
          <w:p w14:paraId="4E66CB82" w14:textId="77777777" w:rsidR="001F14B1" w:rsidRDefault="001F14B1" w:rsidP="001F14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Ana Martínez Imaz </w:t>
            </w:r>
          </w:p>
          <w:p w14:paraId="589A2BD1" w14:textId="0AC5F7DC" w:rsidR="001F14B1" w:rsidRDefault="001F14B1" w:rsidP="001F14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</w:rPr>
              <w:t>Ana.imaz@</w:t>
            </w:r>
            <w:r w:rsidRPr="00D57871">
              <w:rPr>
                <w:rFonts w:ascii="Cambria" w:hAnsi="Cambria"/>
                <w:color w:val="0B4CB4"/>
                <w:sz w:val="22"/>
                <w:szCs w:val="22"/>
              </w:rPr>
              <w:t>b</w:t>
            </w:r>
            <w:r>
              <w:rPr>
                <w:rFonts w:ascii="Cambria" w:hAnsi="Cambria"/>
                <w:color w:val="0B4CB4"/>
                <w:sz w:val="22"/>
                <w:szCs w:val="22"/>
              </w:rPr>
              <w:t>cw-global</w:t>
            </w:r>
            <w:r w:rsidRPr="00D57871">
              <w:rPr>
                <w:rFonts w:ascii="Cambria" w:hAnsi="Cambria"/>
                <w:color w:val="0B4CB4"/>
                <w:sz w:val="22"/>
                <w:szCs w:val="22"/>
              </w:rPr>
              <w:t>.com</w:t>
            </w:r>
          </w:p>
          <w:p w14:paraId="08831604" w14:textId="2D8FD8DA" w:rsidR="001F14B1" w:rsidRPr="00D57871" w:rsidRDefault="001F14B1" w:rsidP="001F14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91 384 67 46 </w:t>
            </w:r>
          </w:p>
        </w:tc>
      </w:tr>
      <w:tr w:rsidR="001F14B1" w:rsidRPr="00D57871" w14:paraId="51FBC890" w14:textId="77777777" w:rsidTr="001F14B1">
        <w:tc>
          <w:tcPr>
            <w:tcW w:w="4414" w:type="dxa"/>
            <w:shd w:val="clear" w:color="auto" w:fill="auto"/>
          </w:tcPr>
          <w:p w14:paraId="18399FD3" w14:textId="77777777" w:rsidR="001F14B1" w:rsidRPr="00D57871" w:rsidRDefault="001F14B1" w:rsidP="001F14B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4" w:type="dxa"/>
          </w:tcPr>
          <w:p w14:paraId="027EFA91" w14:textId="77777777" w:rsidR="001F14B1" w:rsidRPr="001F14B1" w:rsidRDefault="001F14B1" w:rsidP="001F14B1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 w:rsidRPr="001F14B1">
              <w:rPr>
                <w:rFonts w:ascii="Cambria" w:hAnsi="Cambria"/>
                <w:sz w:val="22"/>
                <w:szCs w:val="22"/>
                <w:lang w:val="it-IT"/>
              </w:rPr>
              <w:t>Marina Barroso</w:t>
            </w:r>
          </w:p>
          <w:p w14:paraId="5C5F3835" w14:textId="77777777" w:rsidR="001F14B1" w:rsidRPr="001F14B1" w:rsidRDefault="001F14B1" w:rsidP="001F14B1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 w:rsidRPr="001F14B1">
              <w:rPr>
                <w:rFonts w:ascii="Cambria" w:hAnsi="Cambria"/>
                <w:color w:val="0B4CB4"/>
                <w:sz w:val="22"/>
                <w:szCs w:val="22"/>
                <w:lang w:val="it-IT"/>
              </w:rPr>
              <w:t xml:space="preserve">Marina.barroso@bcw-global.com </w:t>
            </w:r>
          </w:p>
          <w:p w14:paraId="490FB747" w14:textId="4BFC378D" w:rsidR="001F14B1" w:rsidRPr="00670C4B" w:rsidRDefault="001F14B1" w:rsidP="001F14B1">
            <w:pPr>
              <w:rPr>
                <w:rFonts w:ascii="Cambria" w:hAnsi="Cambria"/>
                <w:sz w:val="22"/>
                <w:szCs w:val="22"/>
                <w:lang w:val="pt-BR"/>
              </w:rPr>
            </w:pPr>
            <w:r w:rsidRPr="00D57871">
              <w:rPr>
                <w:rFonts w:ascii="Cambria" w:hAnsi="Cambria"/>
                <w:sz w:val="22"/>
                <w:szCs w:val="22"/>
              </w:rPr>
              <w:t xml:space="preserve">91 384 67 </w:t>
            </w:r>
            <w:r>
              <w:rPr>
                <w:rFonts w:ascii="Cambria" w:hAnsi="Cambria"/>
                <w:sz w:val="22"/>
                <w:szCs w:val="22"/>
              </w:rPr>
              <w:t>51</w:t>
            </w:r>
          </w:p>
        </w:tc>
      </w:tr>
    </w:tbl>
    <w:p w14:paraId="0BE4ABFB" w14:textId="77777777" w:rsidR="00920080" w:rsidRPr="00D57871" w:rsidRDefault="00920080">
      <w:pPr>
        <w:rPr>
          <w:rFonts w:ascii="Cambria" w:hAnsi="Cambria"/>
        </w:rPr>
      </w:pPr>
    </w:p>
    <w:sectPr w:rsidR="00920080" w:rsidRPr="00D57871" w:rsidSect="00920080">
      <w:headerReference w:type="default" r:id="rId15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F5E61" w14:textId="77777777" w:rsidR="00C33646" w:rsidRDefault="00C33646" w:rsidP="00AD6E95">
      <w:r>
        <w:separator/>
      </w:r>
    </w:p>
  </w:endnote>
  <w:endnote w:type="continuationSeparator" w:id="0">
    <w:p w14:paraId="1AB7F520" w14:textId="77777777" w:rsidR="00C33646" w:rsidRDefault="00C33646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B7F3F" w14:textId="77777777" w:rsidR="00C33646" w:rsidRDefault="00C33646" w:rsidP="00AD6E95">
      <w:r>
        <w:separator/>
      </w:r>
    </w:p>
  </w:footnote>
  <w:footnote w:type="continuationSeparator" w:id="0">
    <w:p w14:paraId="02873FD8" w14:textId="77777777" w:rsidR="00C33646" w:rsidRDefault="00C33646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8CD6" w14:textId="54448842" w:rsidR="004909DE" w:rsidRDefault="004909DE" w:rsidP="00AB7942">
    <w:pPr>
      <w:pStyle w:val="Header"/>
    </w:pPr>
    <w:r>
      <w:rPr>
        <w:rFonts w:ascii="Times" w:hAnsi="Times" w:cs="Time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9D36794" wp14:editId="293A3FEF">
          <wp:simplePos x="0" y="0"/>
          <wp:positionH relativeFrom="column">
            <wp:posOffset>3894094</wp:posOffset>
          </wp:positionH>
          <wp:positionV relativeFrom="paragraph">
            <wp:posOffset>-41266</wp:posOffset>
          </wp:positionV>
          <wp:extent cx="1644015" cy="474345"/>
          <wp:effectExtent l="0" t="0" r="0" b="190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9738B5"/>
    <w:multiLevelType w:val="hybridMultilevel"/>
    <w:tmpl w:val="431CEE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37D9E"/>
    <w:multiLevelType w:val="hybridMultilevel"/>
    <w:tmpl w:val="B7385B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A14880"/>
    <w:multiLevelType w:val="hybridMultilevel"/>
    <w:tmpl w:val="4016E4D4"/>
    <w:lvl w:ilvl="0" w:tplc="0C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5"/>
    <w:rsid w:val="0000029F"/>
    <w:rsid w:val="00012E3F"/>
    <w:rsid w:val="00027DAD"/>
    <w:rsid w:val="00034F66"/>
    <w:rsid w:val="000400E8"/>
    <w:rsid w:val="00057047"/>
    <w:rsid w:val="00060E05"/>
    <w:rsid w:val="00064E11"/>
    <w:rsid w:val="00075B60"/>
    <w:rsid w:val="000925C8"/>
    <w:rsid w:val="000A3585"/>
    <w:rsid w:val="000C2604"/>
    <w:rsid w:val="000F006A"/>
    <w:rsid w:val="00122CFB"/>
    <w:rsid w:val="00123696"/>
    <w:rsid w:val="0012610B"/>
    <w:rsid w:val="001304DC"/>
    <w:rsid w:val="00142300"/>
    <w:rsid w:val="00155BCA"/>
    <w:rsid w:val="001635B5"/>
    <w:rsid w:val="00167E60"/>
    <w:rsid w:val="0019508D"/>
    <w:rsid w:val="001B4723"/>
    <w:rsid w:val="001C67FB"/>
    <w:rsid w:val="001E119E"/>
    <w:rsid w:val="001F14B1"/>
    <w:rsid w:val="001F6483"/>
    <w:rsid w:val="00210183"/>
    <w:rsid w:val="00225122"/>
    <w:rsid w:val="00232DA3"/>
    <w:rsid w:val="002344A1"/>
    <w:rsid w:val="002555F4"/>
    <w:rsid w:val="002C0067"/>
    <w:rsid w:val="002F0BEB"/>
    <w:rsid w:val="002F18B7"/>
    <w:rsid w:val="0030339E"/>
    <w:rsid w:val="0033753A"/>
    <w:rsid w:val="003411DF"/>
    <w:rsid w:val="0036033B"/>
    <w:rsid w:val="0037594B"/>
    <w:rsid w:val="00390410"/>
    <w:rsid w:val="00394265"/>
    <w:rsid w:val="003B3EB2"/>
    <w:rsid w:val="003D0061"/>
    <w:rsid w:val="003D114B"/>
    <w:rsid w:val="003D2013"/>
    <w:rsid w:val="003F5DAF"/>
    <w:rsid w:val="003F717B"/>
    <w:rsid w:val="004122BE"/>
    <w:rsid w:val="00430179"/>
    <w:rsid w:val="00431BED"/>
    <w:rsid w:val="004349DB"/>
    <w:rsid w:val="00450528"/>
    <w:rsid w:val="00487EEB"/>
    <w:rsid w:val="004909DE"/>
    <w:rsid w:val="004B05F5"/>
    <w:rsid w:val="004D03F0"/>
    <w:rsid w:val="004D7D11"/>
    <w:rsid w:val="004E021E"/>
    <w:rsid w:val="004E7E68"/>
    <w:rsid w:val="004F254B"/>
    <w:rsid w:val="00501EAC"/>
    <w:rsid w:val="0051126C"/>
    <w:rsid w:val="0052385A"/>
    <w:rsid w:val="005377E7"/>
    <w:rsid w:val="00563D5B"/>
    <w:rsid w:val="005861BA"/>
    <w:rsid w:val="0058767B"/>
    <w:rsid w:val="005B56A9"/>
    <w:rsid w:val="005B770F"/>
    <w:rsid w:val="005C2791"/>
    <w:rsid w:val="005C33FC"/>
    <w:rsid w:val="005E3E6C"/>
    <w:rsid w:val="005F1DC6"/>
    <w:rsid w:val="005F61E9"/>
    <w:rsid w:val="00627654"/>
    <w:rsid w:val="0065030E"/>
    <w:rsid w:val="00650647"/>
    <w:rsid w:val="006535D7"/>
    <w:rsid w:val="00670C4B"/>
    <w:rsid w:val="006727A2"/>
    <w:rsid w:val="00680C41"/>
    <w:rsid w:val="0068184E"/>
    <w:rsid w:val="006B2098"/>
    <w:rsid w:val="006C6EE5"/>
    <w:rsid w:val="006C70AF"/>
    <w:rsid w:val="006D1B63"/>
    <w:rsid w:val="006D1FA6"/>
    <w:rsid w:val="006F3564"/>
    <w:rsid w:val="006F4BF7"/>
    <w:rsid w:val="00702FC5"/>
    <w:rsid w:val="007043C4"/>
    <w:rsid w:val="00741797"/>
    <w:rsid w:val="00760C5B"/>
    <w:rsid w:val="00764BA1"/>
    <w:rsid w:val="00765282"/>
    <w:rsid w:val="00780267"/>
    <w:rsid w:val="00784171"/>
    <w:rsid w:val="007B0E84"/>
    <w:rsid w:val="007E7893"/>
    <w:rsid w:val="007E7D97"/>
    <w:rsid w:val="007F1BD6"/>
    <w:rsid w:val="0082202F"/>
    <w:rsid w:val="00834486"/>
    <w:rsid w:val="0084298C"/>
    <w:rsid w:val="00850611"/>
    <w:rsid w:val="0087174D"/>
    <w:rsid w:val="00880BE0"/>
    <w:rsid w:val="008834DC"/>
    <w:rsid w:val="00883C68"/>
    <w:rsid w:val="00893757"/>
    <w:rsid w:val="00897E55"/>
    <w:rsid w:val="008A160D"/>
    <w:rsid w:val="008A1BE0"/>
    <w:rsid w:val="008A2F3D"/>
    <w:rsid w:val="008A5345"/>
    <w:rsid w:val="008F7CDF"/>
    <w:rsid w:val="00902C9E"/>
    <w:rsid w:val="009054B8"/>
    <w:rsid w:val="00910266"/>
    <w:rsid w:val="00911D6C"/>
    <w:rsid w:val="009127EF"/>
    <w:rsid w:val="00914F7C"/>
    <w:rsid w:val="00915FE3"/>
    <w:rsid w:val="00920080"/>
    <w:rsid w:val="0092180C"/>
    <w:rsid w:val="00935D86"/>
    <w:rsid w:val="00936F9E"/>
    <w:rsid w:val="00961E36"/>
    <w:rsid w:val="00971891"/>
    <w:rsid w:val="009754FC"/>
    <w:rsid w:val="00983A18"/>
    <w:rsid w:val="009A343E"/>
    <w:rsid w:val="009C582F"/>
    <w:rsid w:val="009E0E51"/>
    <w:rsid w:val="00A0006C"/>
    <w:rsid w:val="00A0531E"/>
    <w:rsid w:val="00A15E0E"/>
    <w:rsid w:val="00A31648"/>
    <w:rsid w:val="00A3756B"/>
    <w:rsid w:val="00A40C4D"/>
    <w:rsid w:val="00A417C6"/>
    <w:rsid w:val="00A47B99"/>
    <w:rsid w:val="00A55825"/>
    <w:rsid w:val="00A63066"/>
    <w:rsid w:val="00A74B1A"/>
    <w:rsid w:val="00A97B53"/>
    <w:rsid w:val="00AB7942"/>
    <w:rsid w:val="00AC22D3"/>
    <w:rsid w:val="00AD4494"/>
    <w:rsid w:val="00AD6E95"/>
    <w:rsid w:val="00AD763D"/>
    <w:rsid w:val="00AE2932"/>
    <w:rsid w:val="00B04AFD"/>
    <w:rsid w:val="00B151BA"/>
    <w:rsid w:val="00B40E6D"/>
    <w:rsid w:val="00B416B0"/>
    <w:rsid w:val="00B57DB2"/>
    <w:rsid w:val="00B621C8"/>
    <w:rsid w:val="00B77B96"/>
    <w:rsid w:val="00B817C6"/>
    <w:rsid w:val="00B85E47"/>
    <w:rsid w:val="00BA7D98"/>
    <w:rsid w:val="00BC0606"/>
    <w:rsid w:val="00BC4BC8"/>
    <w:rsid w:val="00BD1011"/>
    <w:rsid w:val="00BD34D5"/>
    <w:rsid w:val="00BD3B1A"/>
    <w:rsid w:val="00BD4DDB"/>
    <w:rsid w:val="00BE3392"/>
    <w:rsid w:val="00BE4E11"/>
    <w:rsid w:val="00BE7574"/>
    <w:rsid w:val="00C01F59"/>
    <w:rsid w:val="00C05579"/>
    <w:rsid w:val="00C109C8"/>
    <w:rsid w:val="00C27E4B"/>
    <w:rsid w:val="00C30A45"/>
    <w:rsid w:val="00C33646"/>
    <w:rsid w:val="00C33671"/>
    <w:rsid w:val="00C46BB3"/>
    <w:rsid w:val="00C47F7D"/>
    <w:rsid w:val="00C54C15"/>
    <w:rsid w:val="00C5599B"/>
    <w:rsid w:val="00C56454"/>
    <w:rsid w:val="00C82AD7"/>
    <w:rsid w:val="00C90305"/>
    <w:rsid w:val="00C9520D"/>
    <w:rsid w:val="00CA6405"/>
    <w:rsid w:val="00CB5547"/>
    <w:rsid w:val="00CC51FF"/>
    <w:rsid w:val="00CD13F1"/>
    <w:rsid w:val="00CD145E"/>
    <w:rsid w:val="00CD19AF"/>
    <w:rsid w:val="00CE010C"/>
    <w:rsid w:val="00D05A0F"/>
    <w:rsid w:val="00D07AE9"/>
    <w:rsid w:val="00D100A7"/>
    <w:rsid w:val="00D21616"/>
    <w:rsid w:val="00D23EB7"/>
    <w:rsid w:val="00D2705E"/>
    <w:rsid w:val="00D27C0F"/>
    <w:rsid w:val="00D30AB0"/>
    <w:rsid w:val="00D347E1"/>
    <w:rsid w:val="00D35FD9"/>
    <w:rsid w:val="00D41F09"/>
    <w:rsid w:val="00D42A06"/>
    <w:rsid w:val="00D46222"/>
    <w:rsid w:val="00D57871"/>
    <w:rsid w:val="00D80992"/>
    <w:rsid w:val="00D86A77"/>
    <w:rsid w:val="00D96B69"/>
    <w:rsid w:val="00DA1268"/>
    <w:rsid w:val="00DA5444"/>
    <w:rsid w:val="00DD71B8"/>
    <w:rsid w:val="00DE0FB5"/>
    <w:rsid w:val="00DE7F03"/>
    <w:rsid w:val="00DF6960"/>
    <w:rsid w:val="00E20BC0"/>
    <w:rsid w:val="00E20C4B"/>
    <w:rsid w:val="00E45DD0"/>
    <w:rsid w:val="00E5718A"/>
    <w:rsid w:val="00E57385"/>
    <w:rsid w:val="00E95D62"/>
    <w:rsid w:val="00EC4098"/>
    <w:rsid w:val="00ED1A61"/>
    <w:rsid w:val="00ED44CA"/>
    <w:rsid w:val="00EF2C4F"/>
    <w:rsid w:val="00EF4DAB"/>
    <w:rsid w:val="00F01018"/>
    <w:rsid w:val="00F06820"/>
    <w:rsid w:val="00F57BEF"/>
    <w:rsid w:val="00F61B87"/>
    <w:rsid w:val="00F809FF"/>
    <w:rsid w:val="00F86EB3"/>
    <w:rsid w:val="00F91ECB"/>
    <w:rsid w:val="00F9298D"/>
    <w:rsid w:val="00F94398"/>
    <w:rsid w:val="00FB66C7"/>
    <w:rsid w:val="00FC17F1"/>
    <w:rsid w:val="00FC30EC"/>
    <w:rsid w:val="00FC7AD6"/>
    <w:rsid w:val="00FE646D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59CE2C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95"/>
  </w:style>
  <w:style w:type="paragraph" w:styleId="Footer">
    <w:name w:val="footer"/>
    <w:basedOn w:val="Normal"/>
    <w:link w:val="FooterCh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95"/>
  </w:style>
  <w:style w:type="table" w:styleId="TableGrid">
    <w:name w:val="Table Grid"/>
    <w:basedOn w:val="Table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E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06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915FE3"/>
    <w:pPr>
      <w:autoSpaceDE w:val="0"/>
      <w:autoSpaceDN w:val="0"/>
      <w:adjustRightInd w:val="0"/>
    </w:pPr>
    <w:rPr>
      <w:rFonts w:ascii="Futura Lt BT" w:eastAsia="Times New Roman" w:hAnsi="Futura Lt BT" w:cs="Futura Lt BT"/>
      <w:color w:val="00000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7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7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4E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alt.es/sala-de-prensa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svalt.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cid:image001.png@01D50BFA.253186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afuente@gesval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87693-F09D-4FD1-B15D-999FDBBB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Martinez Imaz, Ana</cp:lastModifiedBy>
  <cp:revision>3</cp:revision>
  <cp:lastPrinted>2018-01-16T16:35:00Z</cp:lastPrinted>
  <dcterms:created xsi:type="dcterms:W3CDTF">2019-06-10T11:40:00Z</dcterms:created>
  <dcterms:modified xsi:type="dcterms:W3CDTF">2019-06-10T11:42:00Z</dcterms:modified>
</cp:coreProperties>
</file>